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34" w:rsidRDefault="00901F34" w:rsidP="00C3371D">
      <w:pPr>
        <w:jc w:val="center"/>
      </w:pPr>
      <w:r w:rsidRPr="00901F34">
        <w:rPr>
          <w:rFonts w:ascii="Times New Roman" w:hAnsi="Times New Roman" w:cs="Times New Roman"/>
          <w:sz w:val="32"/>
          <w:szCs w:val="32"/>
        </w:rPr>
        <w:t>Сведения по обеспечени</w:t>
      </w:r>
      <w:r w:rsidR="00E80F50">
        <w:rPr>
          <w:rFonts w:ascii="Times New Roman" w:hAnsi="Times New Roman" w:cs="Times New Roman"/>
          <w:sz w:val="32"/>
          <w:szCs w:val="32"/>
        </w:rPr>
        <w:t>ю</w:t>
      </w:r>
      <w:r w:rsidRPr="00901F34">
        <w:rPr>
          <w:rFonts w:ascii="Times New Roman" w:hAnsi="Times New Roman" w:cs="Times New Roman"/>
          <w:sz w:val="32"/>
          <w:szCs w:val="32"/>
        </w:rPr>
        <w:t xml:space="preserve"> военнослужащи</w:t>
      </w:r>
      <w:r w:rsidR="00E80F50">
        <w:rPr>
          <w:rFonts w:ascii="Times New Roman" w:hAnsi="Times New Roman" w:cs="Times New Roman"/>
          <w:sz w:val="32"/>
          <w:szCs w:val="32"/>
        </w:rPr>
        <w:t>х</w:t>
      </w:r>
      <w:r w:rsidRPr="00901F34">
        <w:rPr>
          <w:rFonts w:ascii="Times New Roman" w:hAnsi="Times New Roman" w:cs="Times New Roman"/>
          <w:sz w:val="32"/>
          <w:szCs w:val="32"/>
        </w:rPr>
        <w:t xml:space="preserve"> положенными выплатами</w:t>
      </w:r>
    </w:p>
    <w:tbl>
      <w:tblPr>
        <w:tblStyle w:val="a3"/>
        <w:tblW w:w="10915" w:type="dxa"/>
        <w:tblInd w:w="-743" w:type="dxa"/>
        <w:tblLook w:val="04A0" w:firstRow="1" w:lastRow="0" w:firstColumn="1" w:lastColumn="0" w:noHBand="0" w:noVBand="1"/>
      </w:tblPr>
      <w:tblGrid>
        <w:gridCol w:w="2392"/>
        <w:gridCol w:w="2393"/>
        <w:gridCol w:w="6130"/>
      </w:tblGrid>
      <w:tr w:rsidR="0051264B" w:rsidTr="00C3371D">
        <w:trPr>
          <w:trHeight w:val="923"/>
        </w:trPr>
        <w:tc>
          <w:tcPr>
            <w:tcW w:w="2392" w:type="dxa"/>
            <w:vAlign w:val="center"/>
          </w:tcPr>
          <w:p w:rsidR="0051264B" w:rsidRDefault="0051264B" w:rsidP="00C3371D">
            <w:pPr>
              <w:pStyle w:val="3"/>
              <w:shd w:val="clear" w:color="auto" w:fill="auto"/>
              <w:spacing w:before="0" w:after="0" w:line="245" w:lineRule="exact"/>
              <w:ind w:left="34" w:firstLine="1"/>
              <w:jc w:val="center"/>
            </w:pPr>
            <w:r>
              <w:rPr>
                <w:rStyle w:val="a5"/>
              </w:rPr>
              <w:t>Наименование организации, осуществляющей выплату</w:t>
            </w:r>
          </w:p>
        </w:tc>
        <w:tc>
          <w:tcPr>
            <w:tcW w:w="2393" w:type="dxa"/>
            <w:vAlign w:val="center"/>
          </w:tcPr>
          <w:p w:rsidR="0051264B" w:rsidRDefault="0051264B" w:rsidP="00901F34">
            <w:pPr>
              <w:pStyle w:val="3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a5"/>
              </w:rPr>
              <w:t>Наименование</w:t>
            </w:r>
          </w:p>
          <w:p w:rsidR="0051264B" w:rsidRDefault="0051264B" w:rsidP="00901F34">
            <w:pPr>
              <w:pStyle w:val="3"/>
              <w:shd w:val="clear" w:color="auto" w:fill="auto"/>
              <w:spacing w:before="120" w:after="0" w:line="180" w:lineRule="exact"/>
              <w:jc w:val="center"/>
            </w:pPr>
            <w:r>
              <w:rPr>
                <w:rStyle w:val="a5"/>
              </w:rPr>
              <w:t>выплаты</w:t>
            </w:r>
          </w:p>
        </w:tc>
        <w:tc>
          <w:tcPr>
            <w:tcW w:w="6130" w:type="dxa"/>
            <w:vAlign w:val="center"/>
          </w:tcPr>
          <w:p w:rsidR="0051264B" w:rsidRDefault="0051264B" w:rsidP="00901F34">
            <w:pPr>
              <w:pStyle w:val="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a5"/>
              </w:rPr>
              <w:t>Размер выплаты</w:t>
            </w:r>
          </w:p>
        </w:tc>
      </w:tr>
      <w:tr w:rsidR="0051264B" w:rsidTr="00F20CDF">
        <w:tc>
          <w:tcPr>
            <w:tcW w:w="2392" w:type="dxa"/>
            <w:vMerge w:val="restart"/>
            <w:vAlign w:val="center"/>
          </w:tcPr>
          <w:p w:rsidR="0051264B" w:rsidRPr="00F20CDF" w:rsidRDefault="0051264B" w:rsidP="00F20CDF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proofErr w:type="gramStart"/>
            <w:r w:rsidRPr="00F20CDF">
              <w:rPr>
                <w:rStyle w:val="1"/>
                <w:rFonts w:eastAsiaTheme="minorHAnsi"/>
                <w:sz w:val="24"/>
                <w:szCs w:val="24"/>
              </w:rPr>
              <w:t>Военно-социальный центр Министерства обороны Российской Федерации (данные выплаты производятся на основании сведений, внесенных в программу "Алушта" кадровыми органами воинских частей, по вопросам установления выплат необходимо обращаться в воинскую часть</w:t>
            </w:r>
            <w:proofErr w:type="gramEnd"/>
          </w:p>
          <w:p w:rsidR="0051264B" w:rsidRDefault="0051264B" w:rsidP="00F20CDF">
            <w:pPr>
              <w:jc w:val="center"/>
            </w:pPr>
          </w:p>
        </w:tc>
        <w:tc>
          <w:tcPr>
            <w:tcW w:w="2393" w:type="dxa"/>
            <w:vAlign w:val="center"/>
          </w:tcPr>
          <w:p w:rsidR="0051264B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Денежное довольствие*</w:t>
            </w:r>
          </w:p>
        </w:tc>
        <w:tc>
          <w:tcPr>
            <w:tcW w:w="6130" w:type="dxa"/>
          </w:tcPr>
          <w:p w:rsidR="0051264B" w:rsidRPr="00C3371D" w:rsidRDefault="0051264B" w:rsidP="00041A1D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ОВЗ (оклад по воинскому званию), ОВД (оклад по воинской должности), процентная надбавка за выслугу лет, </w:t>
            </w:r>
            <w:r w:rsidR="00041A1D">
              <w:rPr>
                <w:rStyle w:val="1"/>
                <w:sz w:val="24"/>
                <w:szCs w:val="24"/>
              </w:rPr>
              <w:t xml:space="preserve">ежемесячные и </w:t>
            </w:r>
            <w:r w:rsidRPr="00C3371D">
              <w:rPr>
                <w:rStyle w:val="1"/>
                <w:sz w:val="24"/>
                <w:szCs w:val="24"/>
              </w:rPr>
              <w:t xml:space="preserve">иные </w:t>
            </w:r>
            <w:r w:rsidR="00041A1D">
              <w:rPr>
                <w:rStyle w:val="1"/>
                <w:sz w:val="24"/>
                <w:szCs w:val="24"/>
              </w:rPr>
              <w:t xml:space="preserve">дополнительные </w:t>
            </w:r>
            <w:proofErr w:type="gramStart"/>
            <w:r w:rsidR="00041A1D">
              <w:rPr>
                <w:rStyle w:val="1"/>
                <w:sz w:val="24"/>
                <w:szCs w:val="24"/>
              </w:rPr>
              <w:t>выплаты</w:t>
            </w:r>
            <w:proofErr w:type="gramEnd"/>
            <w:r w:rsidR="00041A1D">
              <w:rPr>
                <w:rStyle w:val="1"/>
                <w:sz w:val="24"/>
                <w:szCs w:val="24"/>
              </w:rPr>
              <w:t xml:space="preserve"> </w:t>
            </w:r>
            <w:r w:rsidRPr="00C3371D">
              <w:rPr>
                <w:rStyle w:val="1"/>
                <w:sz w:val="24"/>
                <w:szCs w:val="24"/>
              </w:rPr>
              <w:t>входящие в состав денежного довольствия</w:t>
            </w:r>
            <w:r w:rsidR="00041A1D">
              <w:rPr>
                <w:rStyle w:val="1"/>
                <w:sz w:val="24"/>
                <w:szCs w:val="24"/>
              </w:rPr>
              <w:t>.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51264B" w:rsidRPr="00C3371D" w:rsidRDefault="0051264B" w:rsidP="002A1837">
            <w:pPr>
              <w:pStyle w:val="3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Ежемесячная надбавка за особые достижения в службе*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При награждении медалями Министерства обороны Российской Федерации: "За боевые отличия" - 30% от ОВД (ежемесячно в </w:t>
            </w:r>
            <w:proofErr w:type="spellStart"/>
            <w:r w:rsidRPr="00C3371D">
              <w:rPr>
                <w:rStyle w:val="1"/>
                <w:sz w:val="24"/>
                <w:szCs w:val="24"/>
              </w:rPr>
              <w:t>теч</w:t>
            </w:r>
            <w:proofErr w:type="spellEnd"/>
            <w:r w:rsidRPr="00C3371D">
              <w:rPr>
                <w:rStyle w:val="1"/>
                <w:sz w:val="24"/>
                <w:szCs w:val="24"/>
              </w:rPr>
              <w:t>. года), "За разминирование", "За воинскую доблесть" 1 ст. -20%, "За воинскую доблесть" 2 ст. - 10%.</w:t>
            </w:r>
          </w:p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rStyle w:val="1"/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За квалификационный уровень физической подготовленности -      от 15% до 100% от ОВД</w:t>
            </w:r>
          </w:p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Водителям (штатным) категорий С, Д, СЕ - 30% от ОВД Военнослужащим 1-4  </w:t>
            </w:r>
            <w:proofErr w:type="spellStart"/>
            <w:r w:rsidRPr="00C3371D">
              <w:rPr>
                <w:rStyle w:val="1"/>
                <w:sz w:val="24"/>
                <w:szCs w:val="24"/>
              </w:rPr>
              <w:t>т.р</w:t>
            </w:r>
            <w:proofErr w:type="spellEnd"/>
            <w:r w:rsidRPr="00C3371D">
              <w:rPr>
                <w:rStyle w:val="1"/>
                <w:sz w:val="24"/>
                <w:szCs w:val="24"/>
              </w:rPr>
              <w:t>. — 50% от ОВД</w:t>
            </w:r>
          </w:p>
        </w:tc>
      </w:tr>
      <w:tr w:rsidR="0051264B" w:rsidTr="00F20CDF">
        <w:trPr>
          <w:trHeight w:val="311"/>
        </w:trPr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Иные надбавки*</w:t>
            </w:r>
          </w:p>
        </w:tc>
        <w:tc>
          <w:tcPr>
            <w:tcW w:w="6130" w:type="dxa"/>
            <w:vAlign w:val="center"/>
          </w:tcPr>
          <w:p w:rsidR="0051264B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В зависимости от занимаемой должности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51264B" w:rsidRPr="00C3371D" w:rsidRDefault="0051264B" w:rsidP="002A1837">
            <w:pPr>
              <w:pStyle w:val="3"/>
              <w:shd w:val="clear" w:color="auto" w:fill="auto"/>
              <w:spacing w:before="0" w:after="0"/>
              <w:jc w:val="center"/>
              <w:rPr>
                <w:rStyle w:val="1"/>
                <w:sz w:val="24"/>
                <w:szCs w:val="24"/>
              </w:rPr>
            </w:pPr>
            <w:proofErr w:type="gramStart"/>
            <w:r w:rsidRPr="00C3371D">
              <w:rPr>
                <w:rStyle w:val="1"/>
                <w:sz w:val="24"/>
                <w:szCs w:val="24"/>
              </w:rPr>
              <w:t>Единовременное</w:t>
            </w:r>
            <w:proofErr w:type="gramEnd"/>
            <w:r w:rsidRPr="00C3371D">
              <w:rPr>
                <w:rStyle w:val="1"/>
                <w:sz w:val="24"/>
                <w:szCs w:val="24"/>
              </w:rPr>
              <w:t xml:space="preserve"> </w:t>
            </w:r>
            <w:r w:rsidR="0071455D">
              <w:rPr>
                <w:rStyle w:val="1"/>
                <w:sz w:val="24"/>
                <w:szCs w:val="24"/>
              </w:rPr>
              <w:t>денежная выплата</w:t>
            </w:r>
            <w:r w:rsidRPr="00C3371D">
              <w:rPr>
                <w:rStyle w:val="1"/>
                <w:sz w:val="24"/>
                <w:szCs w:val="24"/>
              </w:rPr>
              <w:t xml:space="preserve"> при заключении контракта сроком на один год и более*</w:t>
            </w:r>
          </w:p>
          <w:p w:rsidR="00C3371D" w:rsidRPr="00C3371D" w:rsidRDefault="00C3371D" w:rsidP="002A1837">
            <w:pPr>
              <w:pStyle w:val="3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</w:tcPr>
          <w:p w:rsidR="0051264B" w:rsidRDefault="0051264B" w:rsidP="00901F34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  <w:rPr>
                <w:rStyle w:val="1"/>
                <w:sz w:val="24"/>
                <w:szCs w:val="24"/>
              </w:rPr>
            </w:pPr>
          </w:p>
          <w:p w:rsidR="006A4FA6" w:rsidRDefault="0051264B" w:rsidP="00041A1D">
            <w:pPr>
              <w:pStyle w:val="3"/>
              <w:shd w:val="clear" w:color="auto" w:fill="auto"/>
              <w:spacing w:before="0" w:after="0" w:line="240" w:lineRule="auto"/>
              <w:ind w:right="62"/>
              <w:jc w:val="center"/>
              <w:rPr>
                <w:rStyle w:val="1"/>
                <w:sz w:val="24"/>
                <w:szCs w:val="24"/>
              </w:rPr>
            </w:pPr>
            <w:r w:rsidRPr="003E0522">
              <w:rPr>
                <w:rStyle w:val="1"/>
                <w:sz w:val="24"/>
                <w:szCs w:val="24"/>
              </w:rPr>
              <w:t>195 000 рублей</w:t>
            </w:r>
          </w:p>
          <w:p w:rsidR="0051264B" w:rsidRPr="003E0522" w:rsidRDefault="006A4FA6" w:rsidP="00041A1D">
            <w:pPr>
              <w:pStyle w:val="3"/>
              <w:shd w:val="clear" w:color="auto" w:fill="auto"/>
              <w:spacing w:before="0" w:after="0" w:line="240" w:lineRule="auto"/>
              <w:ind w:right="62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="00041A1D" w:rsidRPr="003E0522">
              <w:rPr>
                <w:rStyle w:val="1"/>
                <w:sz w:val="24"/>
                <w:szCs w:val="24"/>
              </w:rPr>
              <w:t xml:space="preserve">ри заключении контракта </w:t>
            </w:r>
            <w:r w:rsidR="00D5338E">
              <w:rPr>
                <w:rStyle w:val="1"/>
                <w:sz w:val="24"/>
                <w:szCs w:val="24"/>
              </w:rPr>
              <w:t xml:space="preserve">после 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августа </w:t>
            </w:r>
            <w:r w:rsidR="00D5338E">
              <w:rPr>
                <w:color w:val="333333"/>
                <w:sz w:val="24"/>
                <w:szCs w:val="24"/>
                <w:shd w:val="clear" w:color="auto" w:fill="FFFFFF"/>
              </w:rPr>
              <w:t xml:space="preserve">2024 г.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при условии убытия 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для выполнения задач СВО сроком на </w:t>
            </w:r>
            <w:r w:rsidR="00D5338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>1 год и более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вместо 195 000 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 400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 000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 руб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лей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180" w:lineRule="exact"/>
              <w:ind w:right="60"/>
              <w:jc w:val="right"/>
              <w:rPr>
                <w:sz w:val="24"/>
                <w:szCs w:val="24"/>
              </w:rPr>
            </w:pP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2A1837">
            <w:pPr>
              <w:pStyle w:val="3"/>
              <w:shd w:val="clear" w:color="auto" w:fill="auto"/>
              <w:spacing w:before="0" w:after="0" w:line="245" w:lineRule="exact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Денежная компенсация вместо предоставления дополнительных суток отдыха*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За трое суток участия в мероприятиях предоставляется отдых продолжительностью двое суток </w:t>
            </w:r>
            <w:proofErr w:type="gramStart"/>
            <w:r w:rsidRPr="00C3371D">
              <w:rPr>
                <w:rStyle w:val="1"/>
                <w:sz w:val="24"/>
                <w:szCs w:val="24"/>
              </w:rPr>
              <w:t>или</w:t>
            </w:r>
            <w:proofErr w:type="gramEnd"/>
            <w:r w:rsidRPr="00C3371D">
              <w:rPr>
                <w:rStyle w:val="1"/>
                <w:sz w:val="24"/>
                <w:szCs w:val="24"/>
              </w:rPr>
              <w:t xml:space="preserve"> исходя из ОДС (оклада денежного содержания, т.е. ОВЗ + ОВД) выплачивается денежная компенсация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2A1837">
            <w:pPr>
              <w:pStyle w:val="3"/>
              <w:shd w:val="clear" w:color="auto" w:fill="auto"/>
              <w:spacing w:before="0" w:after="0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Единовременное поощрение при награждении государственными наградами*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При награждении орденами и медалями Российской Федерации - 5 ОДС (оклад денежного содержания, т.е. ОВЗ + ОВД), знаком отличия ордена Святого Георгия - Георгиевским Крестом - 3 ОДС, знаком особого отличия - медалью «Золотая Звезда» - 10 ОДС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51264B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Единовременное пособие при увольнении*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При выслуге менее 20 календарных лет - 2 ОДС (оклад денежного </w:t>
            </w:r>
            <w:proofErr w:type="gramStart"/>
            <w:r w:rsidRPr="00C3371D">
              <w:rPr>
                <w:rStyle w:val="1"/>
                <w:sz w:val="24"/>
                <w:szCs w:val="24"/>
              </w:rPr>
              <w:t>содержания</w:t>
            </w:r>
            <w:proofErr w:type="gramEnd"/>
            <w:r w:rsidRPr="00C3371D">
              <w:rPr>
                <w:rStyle w:val="1"/>
                <w:sz w:val="24"/>
                <w:szCs w:val="24"/>
              </w:rPr>
              <w:t xml:space="preserve"> т.е. ОВЗ + ОВД), более 20 календарных лет - 7 ОДС, награжденным государственными наградами Российской Федерации-дополнительно 1 ОДС</w:t>
            </w:r>
          </w:p>
        </w:tc>
      </w:tr>
      <w:tr w:rsidR="0051264B" w:rsidTr="00F20CDF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3328DB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Единовременная выплата по Указу Президента Российской Федерации 2022 года № 98 (по справкам о ранении, выданным с 23 июля 2023 г. скан справки загружается в программу "Алушта" госпиталем, приказ командира воинской части </w:t>
            </w:r>
            <w:r w:rsidRPr="00C3371D">
              <w:rPr>
                <w:rStyle w:val="a5"/>
                <w:sz w:val="24"/>
                <w:szCs w:val="24"/>
              </w:rPr>
              <w:t>не требуется)</w:t>
            </w:r>
          </w:p>
        </w:tc>
        <w:tc>
          <w:tcPr>
            <w:tcW w:w="6130" w:type="dxa"/>
            <w:vAlign w:val="center"/>
          </w:tcPr>
          <w:p w:rsidR="0051264B" w:rsidRPr="00733478" w:rsidRDefault="0051264B" w:rsidP="00733478">
            <w:pPr>
              <w:pStyle w:val="3"/>
              <w:shd w:val="clear" w:color="auto" w:fill="auto"/>
              <w:spacing w:before="0" w:after="0" w:line="240" w:lineRule="auto"/>
              <w:ind w:left="23" w:firstLine="330"/>
              <w:jc w:val="both"/>
              <w:rPr>
                <w:rStyle w:val="1"/>
                <w:sz w:val="24"/>
                <w:szCs w:val="24"/>
              </w:rPr>
            </w:pPr>
            <w:r w:rsidRPr="00733478">
              <w:rPr>
                <w:rStyle w:val="1"/>
                <w:sz w:val="24"/>
                <w:szCs w:val="24"/>
              </w:rPr>
              <w:t xml:space="preserve">Получившим ранение (контузию, травму, увечье) в ходе проведения специальной военной операции </w:t>
            </w:r>
            <w:r w:rsidR="00C81091" w:rsidRPr="00733478">
              <w:rPr>
                <w:rStyle w:val="1"/>
                <w:sz w:val="24"/>
                <w:szCs w:val="24"/>
              </w:rPr>
              <w:br/>
            </w:r>
            <w:r w:rsidR="00FC3DB4" w:rsidRPr="00733478">
              <w:rPr>
                <w:rStyle w:val="1"/>
                <w:sz w:val="24"/>
                <w:szCs w:val="24"/>
              </w:rPr>
              <w:t>до 13 ноября 2024 г. -</w:t>
            </w:r>
            <w:r w:rsidRPr="00733478">
              <w:rPr>
                <w:rStyle w:val="1"/>
                <w:sz w:val="24"/>
                <w:szCs w:val="24"/>
              </w:rPr>
              <w:t xml:space="preserve"> 3 </w:t>
            </w:r>
            <w:r w:rsidR="003328DB" w:rsidRPr="00733478">
              <w:rPr>
                <w:rStyle w:val="1"/>
                <w:sz w:val="24"/>
                <w:szCs w:val="24"/>
              </w:rPr>
              <w:t xml:space="preserve">млн. </w:t>
            </w:r>
            <w:r w:rsidRPr="00733478">
              <w:rPr>
                <w:rStyle w:val="1"/>
                <w:sz w:val="24"/>
                <w:szCs w:val="24"/>
              </w:rPr>
              <w:t>рублей</w:t>
            </w:r>
            <w:r w:rsidR="00C81091" w:rsidRPr="00733478">
              <w:rPr>
                <w:rStyle w:val="1"/>
                <w:sz w:val="24"/>
                <w:szCs w:val="24"/>
              </w:rPr>
              <w:t>.</w:t>
            </w:r>
          </w:p>
          <w:p w:rsidR="00FC3DB4" w:rsidRPr="00733478" w:rsidRDefault="00FC3DB4" w:rsidP="00733478">
            <w:pPr>
              <w:pStyle w:val="3"/>
              <w:shd w:val="clear" w:color="auto" w:fill="auto"/>
              <w:spacing w:before="0" w:after="0" w:line="240" w:lineRule="auto"/>
              <w:ind w:left="23" w:firstLine="330"/>
              <w:jc w:val="both"/>
              <w:rPr>
                <w:rStyle w:val="1"/>
                <w:sz w:val="24"/>
                <w:szCs w:val="24"/>
              </w:rPr>
            </w:pPr>
            <w:r w:rsidRPr="00733478">
              <w:rPr>
                <w:rStyle w:val="1"/>
                <w:sz w:val="24"/>
                <w:szCs w:val="24"/>
              </w:rPr>
              <w:t xml:space="preserve">Получившим ранение (контузию, травму, увечье) в ходе проведения специальной военной операции после </w:t>
            </w:r>
            <w:r w:rsidR="003328DB" w:rsidRPr="00733478">
              <w:rPr>
                <w:rStyle w:val="1"/>
                <w:sz w:val="24"/>
                <w:szCs w:val="24"/>
              </w:rPr>
              <w:br/>
            </w:r>
            <w:r w:rsidRPr="00733478">
              <w:rPr>
                <w:rStyle w:val="1"/>
                <w:sz w:val="24"/>
                <w:szCs w:val="24"/>
              </w:rPr>
              <w:t>13 ноября 2024 г – в зависимости от тяжести увечья:</w:t>
            </w:r>
          </w:p>
          <w:p w:rsidR="00FC3DB4" w:rsidRPr="00733478" w:rsidRDefault="00FC3DB4" w:rsidP="00733478">
            <w:pPr>
              <w:pStyle w:val="3"/>
              <w:shd w:val="clear" w:color="auto" w:fill="auto"/>
              <w:spacing w:before="0" w:after="0" w:line="240" w:lineRule="auto"/>
              <w:ind w:left="23"/>
              <w:jc w:val="both"/>
              <w:rPr>
                <w:sz w:val="24"/>
                <w:szCs w:val="24"/>
              </w:rPr>
            </w:pPr>
            <w:r w:rsidRPr="00733478">
              <w:rPr>
                <w:sz w:val="24"/>
                <w:szCs w:val="24"/>
              </w:rPr>
              <w:t xml:space="preserve">- по разделу </w:t>
            </w:r>
            <w:r w:rsidRPr="00733478">
              <w:rPr>
                <w:sz w:val="24"/>
                <w:szCs w:val="24"/>
                <w:lang w:val="en-US"/>
              </w:rPr>
              <w:t>I</w:t>
            </w:r>
            <w:r w:rsidRPr="00733478">
              <w:rPr>
                <w:sz w:val="24"/>
                <w:szCs w:val="24"/>
              </w:rPr>
              <w:t xml:space="preserve"> перечня утв. пост. Правительства РФ </w:t>
            </w:r>
            <w:r w:rsidR="003328DB" w:rsidRPr="00733478">
              <w:rPr>
                <w:sz w:val="24"/>
                <w:szCs w:val="24"/>
              </w:rPr>
              <w:br/>
            </w:r>
            <w:r w:rsidRPr="00733478">
              <w:rPr>
                <w:sz w:val="24"/>
                <w:szCs w:val="24"/>
              </w:rPr>
              <w:t xml:space="preserve">от 29.07.1998 </w:t>
            </w:r>
            <w:r w:rsidR="000C7B3B" w:rsidRPr="00733478">
              <w:rPr>
                <w:sz w:val="24"/>
                <w:szCs w:val="24"/>
              </w:rPr>
              <w:t>г. № 855 – 3 млн. руб.</w:t>
            </w:r>
          </w:p>
          <w:p w:rsidR="000C7B3B" w:rsidRPr="00733478" w:rsidRDefault="003328DB" w:rsidP="00733478">
            <w:pPr>
              <w:pStyle w:val="3"/>
              <w:shd w:val="clear" w:color="auto" w:fill="auto"/>
              <w:spacing w:before="0" w:after="0" w:line="240" w:lineRule="auto"/>
              <w:ind w:left="23"/>
              <w:jc w:val="both"/>
              <w:rPr>
                <w:sz w:val="24"/>
                <w:szCs w:val="24"/>
              </w:rPr>
            </w:pPr>
            <w:r w:rsidRPr="00733478">
              <w:rPr>
                <w:sz w:val="24"/>
                <w:szCs w:val="24"/>
              </w:rPr>
              <w:t xml:space="preserve">- </w:t>
            </w:r>
            <w:r w:rsidR="000C7B3B" w:rsidRPr="00733478">
              <w:rPr>
                <w:sz w:val="24"/>
                <w:szCs w:val="24"/>
              </w:rPr>
              <w:t xml:space="preserve">по разделу </w:t>
            </w:r>
            <w:r w:rsidR="000C7B3B" w:rsidRPr="00733478">
              <w:rPr>
                <w:sz w:val="24"/>
                <w:szCs w:val="24"/>
                <w:lang w:val="en-US"/>
              </w:rPr>
              <w:t>II</w:t>
            </w:r>
            <w:r w:rsidR="000C7B3B" w:rsidRPr="00733478">
              <w:rPr>
                <w:sz w:val="24"/>
                <w:szCs w:val="24"/>
              </w:rPr>
              <w:t xml:space="preserve"> перечня – </w:t>
            </w:r>
            <w:r w:rsidRPr="00733478">
              <w:rPr>
                <w:sz w:val="24"/>
                <w:szCs w:val="24"/>
              </w:rPr>
              <w:t>1</w:t>
            </w:r>
            <w:r w:rsidR="000C7B3B" w:rsidRPr="00733478">
              <w:rPr>
                <w:sz w:val="24"/>
                <w:szCs w:val="24"/>
              </w:rPr>
              <w:t xml:space="preserve"> млн. руб.</w:t>
            </w:r>
          </w:p>
          <w:p w:rsidR="003328DB" w:rsidRPr="00733478" w:rsidRDefault="003328DB" w:rsidP="00733478">
            <w:pPr>
              <w:pStyle w:val="3"/>
              <w:shd w:val="clear" w:color="auto" w:fill="auto"/>
              <w:spacing w:before="0" w:after="0" w:line="240" w:lineRule="auto"/>
              <w:ind w:left="23"/>
              <w:jc w:val="both"/>
              <w:rPr>
                <w:sz w:val="24"/>
                <w:szCs w:val="24"/>
              </w:rPr>
            </w:pPr>
            <w:r w:rsidRPr="00733478">
              <w:rPr>
                <w:sz w:val="24"/>
                <w:szCs w:val="24"/>
              </w:rPr>
              <w:t xml:space="preserve">- </w:t>
            </w:r>
            <w:proofErr w:type="gramStart"/>
            <w:r w:rsidRPr="00733478">
              <w:rPr>
                <w:sz w:val="24"/>
                <w:szCs w:val="24"/>
              </w:rPr>
              <w:t>увечье</w:t>
            </w:r>
            <w:proofErr w:type="gramEnd"/>
            <w:r w:rsidRPr="00733478">
              <w:rPr>
                <w:sz w:val="24"/>
                <w:szCs w:val="24"/>
              </w:rPr>
              <w:t xml:space="preserve"> не предусмотренное перечнем – 100 000 руб.</w:t>
            </w:r>
          </w:p>
          <w:p w:rsidR="00733478" w:rsidRPr="003328DB" w:rsidRDefault="000A6BE8" w:rsidP="000A6BE8">
            <w:pPr>
              <w:pStyle w:val="3"/>
              <w:shd w:val="clear" w:color="auto" w:fill="auto"/>
              <w:spacing w:before="0" w:after="0" w:line="240" w:lineRule="auto"/>
              <w:ind w:left="211" w:right="175" w:firstLine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получения увечья (ранения) повлекшего за собой наступления инвалидности </w:t>
            </w:r>
            <w:r>
              <w:rPr>
                <w:sz w:val="24"/>
                <w:szCs w:val="24"/>
              </w:rPr>
              <w:br/>
              <w:t>- 4 млн. руб. с учетом единовременной выплаты полученной за это увечье (ранения).</w:t>
            </w:r>
            <w:bookmarkStart w:id="0" w:name="_GoBack"/>
            <w:bookmarkEnd w:id="0"/>
          </w:p>
        </w:tc>
      </w:tr>
    </w:tbl>
    <w:p w:rsidR="00901F34" w:rsidRDefault="00C3371D" w:rsidP="00E3755A">
      <w:pPr>
        <w:pStyle w:val="3"/>
        <w:shd w:val="clear" w:color="auto" w:fill="auto"/>
        <w:spacing w:before="153"/>
        <w:ind w:left="40" w:right="900"/>
        <w:jc w:val="both"/>
      </w:pPr>
      <w:r>
        <w:rPr>
          <w:color w:val="000000"/>
        </w:rPr>
        <w:t xml:space="preserve">*Военно-социальный центр Министерства обороны Российской Федерации (далее </w:t>
      </w:r>
      <w:r w:rsidR="00E3755A">
        <w:rPr>
          <w:color w:val="000000"/>
        </w:rPr>
        <w:t>–</w:t>
      </w:r>
      <w:r>
        <w:rPr>
          <w:color w:val="000000"/>
        </w:rPr>
        <w:t xml:space="preserve"> </w:t>
      </w:r>
      <w:r w:rsidR="00E3755A">
        <w:rPr>
          <w:color w:val="000000"/>
        </w:rPr>
        <w:t>ВСЦ МО</w:t>
      </w:r>
      <w:r>
        <w:rPr>
          <w:color w:val="000000"/>
        </w:rPr>
        <w:t xml:space="preserve">) на основе данных, введенных работниками кадровых органов воинских частей в программу «Алушта», осуществляет перечисление причитающихся военнослужащим денежных средств на их банковские счета. Работники ВСЦ </w:t>
      </w:r>
      <w:r>
        <w:rPr>
          <w:rStyle w:val="a5"/>
        </w:rPr>
        <w:t xml:space="preserve">не устанавливают военнослужащим выплаты и не определяют наличие у военнослужащего права на ту или иную выплату, </w:t>
      </w:r>
      <w:r>
        <w:rPr>
          <w:color w:val="000000"/>
        </w:rPr>
        <w:t xml:space="preserve">поэтому </w:t>
      </w:r>
      <w:r>
        <w:rPr>
          <w:rStyle w:val="2"/>
        </w:rPr>
        <w:t>по вопросам установления военнослужащим выплат и</w:t>
      </w:r>
      <w:r>
        <w:rPr>
          <w:color w:val="000000"/>
        </w:rPr>
        <w:t xml:space="preserve"> </w:t>
      </w:r>
      <w:r>
        <w:rPr>
          <w:rStyle w:val="2"/>
        </w:rPr>
        <w:t>надбавок необходимо обращаться в воинскую часть.</w:t>
      </w:r>
    </w:p>
    <w:sectPr w:rsidR="00901F34" w:rsidSect="00E3755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34"/>
    <w:rsid w:val="00041A1D"/>
    <w:rsid w:val="000A6BE8"/>
    <w:rsid w:val="000B3EB0"/>
    <w:rsid w:val="000C7B3B"/>
    <w:rsid w:val="00296BD2"/>
    <w:rsid w:val="002A1837"/>
    <w:rsid w:val="003328DB"/>
    <w:rsid w:val="003E0522"/>
    <w:rsid w:val="0051264B"/>
    <w:rsid w:val="006A4FA6"/>
    <w:rsid w:val="0071455D"/>
    <w:rsid w:val="00733478"/>
    <w:rsid w:val="00833F46"/>
    <w:rsid w:val="00901F34"/>
    <w:rsid w:val="009502CB"/>
    <w:rsid w:val="00C3371D"/>
    <w:rsid w:val="00C81091"/>
    <w:rsid w:val="00D5338E"/>
    <w:rsid w:val="00E3755A"/>
    <w:rsid w:val="00E80F50"/>
    <w:rsid w:val="00F20CDF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733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34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733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34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А.А.</dc:creator>
  <cp:lastModifiedBy>Лазарев А.А.</cp:lastModifiedBy>
  <cp:revision>4</cp:revision>
  <cp:lastPrinted>2024-12-10T13:43:00Z</cp:lastPrinted>
  <dcterms:created xsi:type="dcterms:W3CDTF">2025-01-23T12:43:00Z</dcterms:created>
  <dcterms:modified xsi:type="dcterms:W3CDTF">2025-01-24T07:55:00Z</dcterms:modified>
</cp:coreProperties>
</file>